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c7fdmx1e7fof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Документы для оформления визы в Японию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Выписка с банковского счета (обязательно)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Загранпаспорт (действующий на весь срок предполагаемой поездки)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 фото (4,5х 4,5 см) цветные на белом фоне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Справка с места работы с указанием должности оклада, заработной платы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Копия заполненных страниц внутреннего паспорта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Заполненный опросник на оформление японской визы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случае поездки в Японию к друзьям или родственникам предоставляется отдельный пакет документов, список документов предоставляется по запросу.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eqgrougxaqwe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Документы для оформления японской визы для детей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Загранпаспорт (действующий на весь срок предполагаемой поездки)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 фото (4,5х4,5 см) цветные матовые на белом фоне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Копия свидетельства о рождении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Справка с места учебы для школьников и студентов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Согласие от одного из родителей, в случае если ребёнок выезжает с одним из родителей (или на третье лицо в случае поездки без сопровождения родителей)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Заполненный опросник на оформление визы в Японию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